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Default="00B80E3E" w:rsidP="00B80E3E">
      <w:pPr>
        <w:jc w:val="center"/>
        <w:rPr>
          <w:rFonts w:eastAsia="Times New Roman" w:cs="Times New Roman"/>
          <w:color w:val="000000"/>
          <w:szCs w:val="24"/>
        </w:rPr>
      </w:pPr>
    </w:p>
    <w:p w:rsidR="00B80E3E" w:rsidRPr="00B80E3E" w:rsidRDefault="00AB3556" w:rsidP="00401BB9">
      <w:pPr>
        <w:spacing w:after="0"/>
        <w:contextualSpacing/>
        <w:jc w:val="center"/>
        <w:rPr>
          <w:rFonts w:eastAsia="Times New Roman" w:cs="Times New Roman"/>
          <w:color w:val="000000"/>
          <w:szCs w:val="24"/>
        </w:rPr>
      </w:pPr>
      <w:r>
        <w:rPr>
          <w:rFonts w:eastAsia="Times New Roman" w:cs="Times New Roman"/>
          <w:color w:val="000000"/>
          <w:szCs w:val="24"/>
        </w:rPr>
        <w:t>Social Issue-</w:t>
      </w:r>
      <w:r w:rsidR="00B80E3E" w:rsidRPr="00B80E3E">
        <w:rPr>
          <w:rFonts w:eastAsia="Times New Roman" w:cs="Times New Roman"/>
          <w:color w:val="000000"/>
          <w:szCs w:val="24"/>
        </w:rPr>
        <w:t>Adolescent Pregnancy</w:t>
      </w:r>
    </w:p>
    <w:p w:rsidR="00B80E3E" w:rsidRPr="00B80E3E" w:rsidRDefault="00B80E3E" w:rsidP="00401BB9">
      <w:pPr>
        <w:spacing w:after="0"/>
        <w:contextualSpacing/>
        <w:jc w:val="center"/>
        <w:rPr>
          <w:rFonts w:eastAsia="Times New Roman" w:cs="Times New Roman"/>
          <w:color w:val="000000"/>
          <w:szCs w:val="24"/>
        </w:rPr>
      </w:pPr>
      <w:r w:rsidRPr="00B80E3E">
        <w:rPr>
          <w:rFonts w:eastAsia="Times New Roman" w:cs="Times New Roman"/>
          <w:color w:val="000000"/>
          <w:szCs w:val="24"/>
        </w:rPr>
        <w:t>Name</w:t>
      </w:r>
    </w:p>
    <w:p w:rsidR="00B80E3E" w:rsidRDefault="00B80E3E" w:rsidP="00401BB9">
      <w:pPr>
        <w:spacing w:after="0"/>
        <w:contextualSpacing/>
        <w:jc w:val="center"/>
        <w:rPr>
          <w:rFonts w:eastAsia="Times New Roman" w:cs="Times New Roman"/>
          <w:b/>
          <w:color w:val="000000"/>
          <w:szCs w:val="24"/>
        </w:rPr>
      </w:pPr>
      <w:r w:rsidRPr="00B80E3E">
        <w:rPr>
          <w:rFonts w:eastAsia="Times New Roman" w:cs="Times New Roman"/>
          <w:color w:val="000000"/>
          <w:szCs w:val="24"/>
        </w:rPr>
        <w:t>Institution of Affiliation</w:t>
      </w:r>
      <w:r>
        <w:rPr>
          <w:rFonts w:eastAsia="Times New Roman" w:cs="Times New Roman"/>
          <w:b/>
          <w:color w:val="000000"/>
          <w:szCs w:val="24"/>
        </w:rPr>
        <w:br w:type="page"/>
      </w:r>
    </w:p>
    <w:p w:rsidR="00F24E5F" w:rsidRPr="00CA20A4" w:rsidRDefault="00F24E5F" w:rsidP="00401BB9">
      <w:pPr>
        <w:spacing w:after="0"/>
        <w:contextualSpacing/>
        <w:jc w:val="center"/>
        <w:rPr>
          <w:rFonts w:eastAsia="Times New Roman" w:cs="Times New Roman"/>
          <w:b/>
          <w:color w:val="000000"/>
          <w:szCs w:val="24"/>
        </w:rPr>
      </w:pPr>
      <w:r w:rsidRPr="00CA20A4">
        <w:rPr>
          <w:rFonts w:eastAsia="Times New Roman" w:cs="Times New Roman"/>
          <w:b/>
          <w:color w:val="000000"/>
          <w:szCs w:val="24"/>
        </w:rPr>
        <w:lastRenderedPageBreak/>
        <w:t>Social Issue- Adolescent Pregnancy</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Teen pregnancy has been a sensitive social issue since ancient times, and it has been taken as an issue that needs urgent attention from all the relevant stakeholders of education and teen health. Although it has been on the decline in the U.S. since the 1990s, the rates are still higher than other western societies. For many of the adolescents who encounter this issue, it usually never planned nor wanted and it becomes the beginning of problems both in the social and economic perspective</w:t>
      </w:r>
      <w:r w:rsidR="00EE50ED">
        <w:rPr>
          <w:rFonts w:eastAsia="Times New Roman" w:cs="Times New Roman"/>
          <w:color w:val="000000"/>
          <w:szCs w:val="24"/>
        </w:rPr>
        <w:t xml:space="preserve"> </w:t>
      </w:r>
      <w:r w:rsidR="008B032D">
        <w:rPr>
          <w:rFonts w:eastAsia="Times New Roman" w:cs="Times New Roman"/>
          <w:color w:val="000000"/>
          <w:szCs w:val="24"/>
        </w:rPr>
        <w:t>(</w:t>
      </w:r>
      <w:r w:rsidR="00EE50ED">
        <w:rPr>
          <w:rFonts w:eastAsia="Times New Roman" w:cs="Times New Roman"/>
          <w:color w:val="000000"/>
          <w:szCs w:val="24"/>
        </w:rPr>
        <w:t>WHO, 2018)</w:t>
      </w:r>
      <w:r w:rsidRPr="00F24E5F">
        <w:rPr>
          <w:rFonts w:eastAsia="Times New Roman" w:cs="Times New Roman"/>
          <w:color w:val="000000"/>
          <w:szCs w:val="24"/>
        </w:rPr>
        <w:t xml:space="preserve">. Adolescent pregnancy remains to be a significant contributor to maternal and infant death as well as intergenerational cycles of poverty and ill health. Teen mother face rejection and stigma from their parents and peers while there are exposed to violence in case they decide to get married at that early age. They also opt to drop out of school and with child marriages reducing the future earnings of girls with at least 9 percent. The overall economic effect is that the country loses out on the annual income that the girls would have generated had they not dropped out and continued with their education. Besides, the government has to spend more on social programs to contain poverty propagated by social vices such as adolescent pregnancy. This paper addresses the issue of teenage pregnancy with a focus on Interpersonal Communication, Managing Conflict, and Listening. </w:t>
      </w:r>
    </w:p>
    <w:p w:rsidR="00F24E5F" w:rsidRPr="00CA20A4" w:rsidRDefault="00F24E5F" w:rsidP="00401BB9">
      <w:pPr>
        <w:spacing w:after="0"/>
        <w:contextualSpacing/>
        <w:rPr>
          <w:rFonts w:eastAsia="Times New Roman" w:cs="Times New Roman"/>
          <w:b/>
          <w:color w:val="000000"/>
          <w:szCs w:val="24"/>
        </w:rPr>
      </w:pPr>
      <w:r w:rsidRPr="00CA20A4">
        <w:rPr>
          <w:rFonts w:eastAsia="Times New Roman" w:cs="Times New Roman"/>
          <w:b/>
          <w:color w:val="000000"/>
          <w:szCs w:val="24"/>
        </w:rPr>
        <w:t>Interpersonal Communication</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Professional social workers need to develop viable strategies to address teen pregnancy. Social and health programs have often overlooked cognitive and educational factors, among other interpersonal factors in providing the youth with the right information to comprehend and regulate contraception. The primary prevention strategies must seek to support adolescents in thinking critically on their sexual behavior. Such strategies will assist them in decision-making and problem solving by availing information about birth control and human reproduction</w:t>
      </w:r>
      <w:r w:rsidR="007C366E">
        <w:rPr>
          <w:rFonts w:eastAsia="Times New Roman" w:cs="Times New Roman"/>
          <w:color w:val="000000"/>
          <w:szCs w:val="24"/>
        </w:rPr>
        <w:t xml:space="preserve"> (</w:t>
      </w:r>
      <w:proofErr w:type="spellStart"/>
      <w:r w:rsidR="007C366E">
        <w:t>Kingori</w:t>
      </w:r>
      <w:proofErr w:type="spellEnd"/>
      <w:r w:rsidR="007C366E">
        <w:t>, 2018)</w:t>
      </w:r>
      <w:r w:rsidRPr="00F24E5F">
        <w:rPr>
          <w:rFonts w:eastAsia="Times New Roman" w:cs="Times New Roman"/>
          <w:color w:val="000000"/>
          <w:szCs w:val="24"/>
        </w:rPr>
        <w:t>. To make the right decisions, adolescents also need interpersonal communication skills. Small motivational groups will be ideal in facilitating primary behavioral prevention. This strategy is based on the argument that teens become pregnant due to their behavioral and cognitive skills rather than unavailability of the relevant information</w:t>
      </w:r>
      <w:r w:rsidR="002F11C6">
        <w:rPr>
          <w:rFonts w:eastAsia="Times New Roman" w:cs="Times New Roman"/>
          <w:color w:val="000000"/>
          <w:szCs w:val="24"/>
        </w:rPr>
        <w:t xml:space="preserve"> (</w:t>
      </w:r>
      <w:proofErr w:type="spellStart"/>
      <w:r w:rsidR="002F11C6">
        <w:t>Schinke</w:t>
      </w:r>
      <w:proofErr w:type="spellEnd"/>
      <w:r w:rsidR="002F11C6">
        <w:t>, 2011)</w:t>
      </w:r>
      <w:r w:rsidRPr="00F24E5F">
        <w:rPr>
          <w:rFonts w:eastAsia="Times New Roman" w:cs="Times New Roman"/>
          <w:color w:val="000000"/>
          <w:szCs w:val="24"/>
        </w:rPr>
        <w:t>. The information could be there, but they lack the skills to process it to protect themselves from risky sexual acts.</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The interpersonal skills are gained through the team- playing to where each member has a role to play. In the groups, the social workers treat the sexual and pregnancy topics as normal and introduce information and relevant skills to the teenagers. No one is viewed as deviant, and the team design allows young teens to discuss forbidden topics freely. Through the discussions, they discover what the norms are and gradually learn how to deal with family members, peers, teachers, among other people in society.  Through the groups, they amass knowledge, communication, and cognitive skills to deal with issues in the community</w:t>
      </w:r>
      <w:r w:rsidR="00A70DEF">
        <w:rPr>
          <w:rFonts w:eastAsia="Times New Roman" w:cs="Times New Roman"/>
          <w:color w:val="000000"/>
          <w:szCs w:val="24"/>
        </w:rPr>
        <w:t xml:space="preserve"> (</w:t>
      </w:r>
      <w:proofErr w:type="spellStart"/>
      <w:r w:rsidR="00A70DEF">
        <w:t>Schinke</w:t>
      </w:r>
      <w:proofErr w:type="spellEnd"/>
      <w:r w:rsidR="00A70DEF">
        <w:t>, 2011)</w:t>
      </w:r>
      <w:r w:rsidRPr="00F24E5F">
        <w:rPr>
          <w:rFonts w:eastAsia="Times New Roman" w:cs="Times New Roman"/>
          <w:color w:val="000000"/>
          <w:szCs w:val="24"/>
        </w:rPr>
        <w:t>. Through the interpersonal communication strategy, teens report a better attitude towards family planning, reliable and regular contraception, and more safe sex practices.</w:t>
      </w:r>
    </w:p>
    <w:p w:rsidR="00F24E5F" w:rsidRPr="00145E45" w:rsidRDefault="00F24E5F" w:rsidP="00401BB9">
      <w:pPr>
        <w:spacing w:after="0"/>
        <w:contextualSpacing/>
        <w:rPr>
          <w:rFonts w:eastAsia="Times New Roman" w:cs="Times New Roman"/>
          <w:b/>
          <w:color w:val="000000"/>
          <w:szCs w:val="24"/>
        </w:rPr>
      </w:pPr>
      <w:r w:rsidRPr="00145E45">
        <w:rPr>
          <w:rFonts w:eastAsia="Times New Roman" w:cs="Times New Roman"/>
          <w:b/>
          <w:color w:val="000000"/>
          <w:szCs w:val="24"/>
        </w:rPr>
        <w:t>Managing Conflicts</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 xml:space="preserve">Most of the teen pregnancies are results of conflicts, </w:t>
      </w:r>
      <w:proofErr w:type="gramStart"/>
      <w:r w:rsidRPr="00F24E5F">
        <w:rPr>
          <w:rFonts w:eastAsia="Times New Roman" w:cs="Times New Roman"/>
          <w:color w:val="000000"/>
          <w:szCs w:val="24"/>
        </w:rPr>
        <w:t>either family</w:t>
      </w:r>
      <w:proofErr w:type="gramEnd"/>
      <w:r w:rsidRPr="00F24E5F">
        <w:rPr>
          <w:rFonts w:eastAsia="Times New Roman" w:cs="Times New Roman"/>
          <w:color w:val="000000"/>
          <w:szCs w:val="24"/>
        </w:rPr>
        <w:t>, social, or even internal conflicts. Most of the teens are caught in family turmoil, and when they get someone who demonstrates some bouts of love, acceptance, and peace, they get lost and allow the person to use their bodies. The results are increased teen pregnancies in the wake of family instabilities. There are also conflicting ideas about sex among adolescent peers; boys believe their girlfriends must yield to sex as a show of love and even threaten to break up with them. The girl is caught up in an internal conflict whether to give in to sex and risk the possibilities of sex and diseases or remain firm against sex before marriage and be left to nurse a broken heart</w:t>
      </w:r>
      <w:r w:rsidR="00601AD8">
        <w:rPr>
          <w:rFonts w:eastAsia="Times New Roman" w:cs="Times New Roman"/>
          <w:color w:val="000000"/>
          <w:szCs w:val="24"/>
        </w:rPr>
        <w:t xml:space="preserve"> (</w:t>
      </w:r>
      <w:proofErr w:type="spellStart"/>
      <w:r w:rsidR="00601AD8">
        <w:t>Hoga</w:t>
      </w:r>
      <w:proofErr w:type="spellEnd"/>
      <w:r w:rsidR="00601AD8">
        <w:t>, 2009)</w:t>
      </w:r>
      <w:r w:rsidRPr="00F24E5F">
        <w:rPr>
          <w:rFonts w:eastAsia="Times New Roman" w:cs="Times New Roman"/>
          <w:color w:val="000000"/>
          <w:szCs w:val="24"/>
        </w:rPr>
        <w:t xml:space="preserve">. They always choose the former and later have to deal with the consequences owing to their imperfect knowledge on contraceptives. </w:t>
      </w:r>
    </w:p>
    <w:p w:rsidR="00346CA6"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Presence of restrictive laws and policies on access to contraceptives demonstrates society’s unwillingness to recognize the sexual health needs of adolescents. In areas where they can access the contraceptives the social norms make it hard for consistent and correct use. Teen sex and contraceptive use are highly stigmatized, and the youth lack the confidence to express their desires and at the same time protect themselves from early pregnancies</w:t>
      </w:r>
      <w:r w:rsidR="002769C9">
        <w:rPr>
          <w:rFonts w:eastAsia="Times New Roman" w:cs="Times New Roman"/>
          <w:color w:val="000000"/>
          <w:szCs w:val="24"/>
        </w:rPr>
        <w:t xml:space="preserve"> (</w:t>
      </w:r>
      <w:r w:rsidR="002769C9">
        <w:t>Hoga</w:t>
      </w:r>
      <w:proofErr w:type="gramStart"/>
      <w:r w:rsidR="002769C9">
        <w:t>,2009</w:t>
      </w:r>
      <w:proofErr w:type="gramEnd"/>
      <w:r w:rsidR="002769C9">
        <w:t>)</w:t>
      </w:r>
      <w:r w:rsidRPr="00F24E5F">
        <w:rPr>
          <w:rFonts w:eastAsia="Times New Roman" w:cs="Times New Roman"/>
          <w:color w:val="000000"/>
          <w:szCs w:val="24"/>
        </w:rPr>
        <w:t>. Addressing such conflicts by harmonizing teen sexual needs and the risk of pregnancy will go a long way towards a decline in this social issue.</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 xml:space="preserve">Equipping the teens with the appropriate set of skills would help them manage the shaky years of development from childhood to adulthood where with the raging </w:t>
      </w:r>
      <w:proofErr w:type="gramStart"/>
      <w:r w:rsidRPr="00F24E5F">
        <w:rPr>
          <w:rFonts w:eastAsia="Times New Roman" w:cs="Times New Roman"/>
          <w:color w:val="000000"/>
          <w:szCs w:val="24"/>
        </w:rPr>
        <w:t>hormones,</w:t>
      </w:r>
      <w:proofErr w:type="gramEnd"/>
      <w:r w:rsidRPr="00F24E5F">
        <w:rPr>
          <w:rFonts w:eastAsia="Times New Roman" w:cs="Times New Roman"/>
          <w:color w:val="000000"/>
          <w:szCs w:val="24"/>
        </w:rPr>
        <w:t xml:space="preserve"> they find it hard to blend in with the societal and family demands. While conflict is part of life, teens ought to be taught that conflict does not have a negative experience. They should be informed of good conflict management skills such as assertiveness. They should be able to remain firm in their decisions and learn to negotiate into getting what they feel they deserve. They should learn to stick to the present and not drag past issues while being understanding is also crucial; they try to put themselves into the other person’s shoes. Again being respectful and dealing with the problem rather than the person goes a long way to managing conflicts</w:t>
      </w:r>
      <w:r w:rsidR="00831769">
        <w:rPr>
          <w:rFonts w:eastAsia="Times New Roman" w:cs="Times New Roman"/>
          <w:color w:val="000000"/>
          <w:szCs w:val="24"/>
        </w:rPr>
        <w:t xml:space="preserve"> (</w:t>
      </w:r>
      <w:proofErr w:type="spellStart"/>
      <w:r w:rsidR="00831769">
        <w:t>Chakravarty</w:t>
      </w:r>
      <w:proofErr w:type="spellEnd"/>
      <w:r w:rsidR="00831769">
        <w:t>, 2018)</w:t>
      </w:r>
      <w:r w:rsidRPr="00F24E5F">
        <w:rPr>
          <w:rFonts w:eastAsia="Times New Roman" w:cs="Times New Roman"/>
          <w:color w:val="000000"/>
          <w:szCs w:val="24"/>
        </w:rPr>
        <w:t xml:space="preserve">. Such skills enable them to understand when a no is a </w:t>
      </w:r>
      <w:proofErr w:type="gramStart"/>
      <w:r w:rsidRPr="00F24E5F">
        <w:rPr>
          <w:rFonts w:eastAsia="Times New Roman" w:cs="Times New Roman"/>
          <w:color w:val="000000"/>
          <w:szCs w:val="24"/>
        </w:rPr>
        <w:t>no</w:t>
      </w:r>
      <w:proofErr w:type="gramEnd"/>
      <w:r w:rsidRPr="00F24E5F">
        <w:rPr>
          <w:rFonts w:eastAsia="Times New Roman" w:cs="Times New Roman"/>
          <w:color w:val="000000"/>
          <w:szCs w:val="24"/>
        </w:rPr>
        <w:t xml:space="preserve"> and to detect when a relationship is born out of a need for self-validation rather than love.</w:t>
      </w:r>
    </w:p>
    <w:p w:rsidR="00F24E5F" w:rsidRPr="00346CA6" w:rsidRDefault="00F24E5F" w:rsidP="00401BB9">
      <w:pPr>
        <w:spacing w:after="0"/>
        <w:contextualSpacing/>
        <w:rPr>
          <w:rFonts w:eastAsia="Times New Roman" w:cs="Times New Roman"/>
          <w:b/>
          <w:color w:val="000000"/>
          <w:szCs w:val="24"/>
        </w:rPr>
      </w:pPr>
      <w:r w:rsidRPr="00346CA6">
        <w:rPr>
          <w:rFonts w:eastAsia="Times New Roman" w:cs="Times New Roman"/>
          <w:b/>
          <w:color w:val="000000"/>
          <w:szCs w:val="24"/>
        </w:rPr>
        <w:t>Listening</w:t>
      </w:r>
    </w:p>
    <w:p w:rsidR="00F24E5F" w:rsidRPr="00F24E5F"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The skill of listening can also facilitate the prevention of teen pregnancies. Public talks would be appropriate where the youth listen and learn from those who have encountered the issue in their lives. They know the mistakes and the disadvantages and can, therefore, help others to avoid making the same mistakes. Listening to parents and learning about their experiences would also be assisting them to understand the implications. It will make them understand that the restrictions they put on them are not necessarily to make them suffer but to protect them. Listening ought to be a two-way scenario where the parents and the government listen to the teens’ views regarding early pregnancy and how the issue can be solved</w:t>
      </w:r>
      <w:r w:rsidR="00921A3E">
        <w:rPr>
          <w:rFonts w:eastAsia="Times New Roman" w:cs="Times New Roman"/>
          <w:color w:val="000000"/>
          <w:szCs w:val="24"/>
        </w:rPr>
        <w:t xml:space="preserve"> (</w:t>
      </w:r>
      <w:proofErr w:type="spellStart"/>
      <w:r w:rsidR="00921A3E">
        <w:t>Widman</w:t>
      </w:r>
      <w:proofErr w:type="spellEnd"/>
      <w:r w:rsidR="00921A3E">
        <w:t>, 2016)</w:t>
      </w:r>
      <w:r w:rsidRPr="00F24E5F">
        <w:rPr>
          <w:rFonts w:eastAsia="Times New Roman" w:cs="Times New Roman"/>
          <w:color w:val="000000"/>
          <w:szCs w:val="24"/>
        </w:rPr>
        <w:t xml:space="preserve">. They should be listened to intently and be helped to see how their views can influence decisions regarding policies in the matter. </w:t>
      </w:r>
    </w:p>
    <w:p w:rsidR="009D1CA3" w:rsidRDefault="00F24E5F" w:rsidP="00401BB9">
      <w:pPr>
        <w:spacing w:after="0"/>
        <w:ind w:firstLine="720"/>
        <w:contextualSpacing/>
        <w:rPr>
          <w:rFonts w:eastAsia="Times New Roman" w:cs="Times New Roman"/>
          <w:color w:val="000000"/>
          <w:szCs w:val="24"/>
        </w:rPr>
      </w:pPr>
      <w:r w:rsidRPr="00F24E5F">
        <w:rPr>
          <w:rFonts w:eastAsia="Times New Roman" w:cs="Times New Roman"/>
          <w:color w:val="000000"/>
          <w:szCs w:val="24"/>
        </w:rPr>
        <w:t>It is evident that interpersonal communication, conflict management, and listening are crucial strategies in the address of teen pregnancy. While these skills serve different purposes and work in diverse ways, combining them and incorporating them into the primary prevention strategies of the issue would facilitate a marked decline in the high prevalence rates registered in the country every year. Interpersonal communication facilitates the modification of cognitive and behavioral skills to accommodate relevant information regarding sex and contraception. Conflict management allows them to be assertive and not to drag past and family issues into the present while listening</w:t>
      </w:r>
      <w:r w:rsidR="0025550E">
        <w:rPr>
          <w:rFonts w:eastAsia="Times New Roman" w:cs="Times New Roman"/>
          <w:color w:val="000000"/>
          <w:szCs w:val="24"/>
        </w:rPr>
        <w:t xml:space="preserve"> skills</w:t>
      </w:r>
      <w:r w:rsidRPr="00F24E5F">
        <w:rPr>
          <w:rFonts w:eastAsia="Times New Roman" w:cs="Times New Roman"/>
          <w:color w:val="000000"/>
          <w:szCs w:val="24"/>
        </w:rPr>
        <w:t xml:space="preserve"> help to reveal the confessions of those who have been affected by the issue and at the same time hear the views of the teens regarding the issue.</w:t>
      </w:r>
    </w:p>
    <w:p w:rsidR="009D1CA3" w:rsidRDefault="009D1CA3" w:rsidP="00401BB9">
      <w:pPr>
        <w:spacing w:after="0"/>
        <w:contextualSpacing/>
        <w:rPr>
          <w:rFonts w:eastAsia="Times New Roman" w:cs="Times New Roman"/>
          <w:color w:val="000000"/>
          <w:szCs w:val="24"/>
        </w:rPr>
      </w:pPr>
      <w:r>
        <w:rPr>
          <w:rFonts w:eastAsia="Times New Roman" w:cs="Times New Roman"/>
          <w:color w:val="000000"/>
          <w:szCs w:val="24"/>
        </w:rPr>
        <w:br w:type="page"/>
      </w:r>
    </w:p>
    <w:p w:rsidR="005005A2" w:rsidRDefault="009D1CA3" w:rsidP="00401BB9">
      <w:pPr>
        <w:spacing w:after="0"/>
        <w:ind w:firstLine="720"/>
        <w:contextualSpacing/>
        <w:jc w:val="center"/>
        <w:rPr>
          <w:szCs w:val="24"/>
        </w:rPr>
      </w:pPr>
      <w:r>
        <w:rPr>
          <w:szCs w:val="24"/>
        </w:rPr>
        <w:t>References</w:t>
      </w:r>
    </w:p>
    <w:p w:rsidR="009D1CA3" w:rsidRDefault="009D1CA3" w:rsidP="00401BB9">
      <w:pPr>
        <w:spacing w:after="0"/>
        <w:ind w:left="720" w:hanging="720"/>
        <w:contextualSpacing/>
      </w:pPr>
      <w:proofErr w:type="spellStart"/>
      <w:r>
        <w:t>Chakravarty</w:t>
      </w:r>
      <w:proofErr w:type="spellEnd"/>
      <w:r>
        <w:t>, C. (2018). “</w:t>
      </w:r>
      <w:r w:rsidRPr="00A7600A">
        <w:t xml:space="preserve">10 Important Conflict Resolution Skills </w:t>
      </w:r>
      <w:proofErr w:type="gramStart"/>
      <w:r w:rsidRPr="00A7600A">
        <w:t>For</w:t>
      </w:r>
      <w:proofErr w:type="gramEnd"/>
      <w:r w:rsidRPr="00A7600A">
        <w:t xml:space="preserve"> Teenagers</w:t>
      </w:r>
      <w:r>
        <w:t xml:space="preserve">”. Mum Junction. Retrieved from </w:t>
      </w:r>
      <w:r w:rsidRPr="00FE6E37">
        <w:t>https://www.momjunction.com/articles/important-conflict-resolution-skills-for-teenagers_00106119/#gref</w:t>
      </w:r>
      <w:r>
        <w:t>. 04/02/2019.</w:t>
      </w:r>
    </w:p>
    <w:p w:rsidR="009D1CA3" w:rsidRDefault="009D1CA3" w:rsidP="00401BB9">
      <w:pPr>
        <w:spacing w:after="0"/>
        <w:ind w:left="720" w:hanging="720"/>
        <w:contextualSpacing/>
      </w:pPr>
      <w:proofErr w:type="spellStart"/>
      <w:r>
        <w:t>Hoga</w:t>
      </w:r>
      <w:proofErr w:type="spellEnd"/>
      <w:r>
        <w:t xml:space="preserve">, L. A. K., Borges, A. L. V., &amp; Chavez Alvarez, R. E. (2009). Teen pregnancy: values and reactions of family members. </w:t>
      </w:r>
      <w:proofErr w:type="spellStart"/>
      <w:r>
        <w:rPr>
          <w:i/>
          <w:iCs/>
        </w:rPr>
        <w:t>Acta</w:t>
      </w:r>
      <w:proofErr w:type="spellEnd"/>
      <w:r>
        <w:rPr>
          <w:i/>
          <w:iCs/>
        </w:rPr>
        <w:t xml:space="preserve"> </w:t>
      </w:r>
      <w:proofErr w:type="spellStart"/>
      <w:r>
        <w:rPr>
          <w:i/>
          <w:iCs/>
        </w:rPr>
        <w:t>Paulista</w:t>
      </w:r>
      <w:proofErr w:type="spellEnd"/>
      <w:r>
        <w:rPr>
          <w:i/>
          <w:iCs/>
        </w:rPr>
        <w:t xml:space="preserve"> de </w:t>
      </w:r>
      <w:proofErr w:type="spellStart"/>
      <w:r>
        <w:rPr>
          <w:i/>
          <w:iCs/>
        </w:rPr>
        <w:t>Enfermagem</w:t>
      </w:r>
      <w:proofErr w:type="spellEnd"/>
      <w:r>
        <w:t xml:space="preserve">, </w:t>
      </w:r>
      <w:r>
        <w:rPr>
          <w:i/>
          <w:iCs/>
        </w:rPr>
        <w:t>22</w:t>
      </w:r>
      <w:r>
        <w:t>(6), 779-785.</w:t>
      </w:r>
    </w:p>
    <w:p w:rsidR="007C366E" w:rsidRDefault="007C366E" w:rsidP="00401BB9">
      <w:pPr>
        <w:spacing w:after="0"/>
        <w:ind w:left="720" w:hanging="720"/>
        <w:contextualSpacing/>
      </w:pPr>
      <w:proofErr w:type="spellStart"/>
      <w:r>
        <w:t>Kingori</w:t>
      </w:r>
      <w:proofErr w:type="spellEnd"/>
      <w:r>
        <w:t xml:space="preserve">, C., Ice, G. H., Hassan, Q., </w:t>
      </w:r>
      <w:proofErr w:type="spellStart"/>
      <w:r>
        <w:t>Elmi</w:t>
      </w:r>
      <w:proofErr w:type="spellEnd"/>
      <w:r>
        <w:t xml:space="preserve">, A., &amp; </w:t>
      </w:r>
      <w:proofErr w:type="spellStart"/>
      <w:r>
        <w:t>Perko</w:t>
      </w:r>
      <w:proofErr w:type="spellEnd"/>
      <w:r>
        <w:t xml:space="preserve">, E. (2018). ‘If I went to my mom with that information, I’m dead’: sexual health knowledge barriers among immigrant and refugee Somali young adults in Ohio. </w:t>
      </w:r>
      <w:r>
        <w:rPr>
          <w:i/>
          <w:iCs/>
        </w:rPr>
        <w:t>Ethnicity &amp; health</w:t>
      </w:r>
      <w:r>
        <w:t xml:space="preserve">, </w:t>
      </w:r>
      <w:r>
        <w:rPr>
          <w:i/>
          <w:iCs/>
        </w:rPr>
        <w:t>23</w:t>
      </w:r>
      <w:r>
        <w:t>(3), 339-352.</w:t>
      </w:r>
    </w:p>
    <w:p w:rsidR="009D1CA3" w:rsidRDefault="009D1CA3" w:rsidP="00401BB9">
      <w:pPr>
        <w:spacing w:after="0"/>
        <w:ind w:left="720" w:hanging="720"/>
        <w:contextualSpacing/>
      </w:pPr>
      <w:proofErr w:type="spellStart"/>
      <w:r>
        <w:t>Schinke</w:t>
      </w:r>
      <w:proofErr w:type="spellEnd"/>
      <w:r>
        <w:t xml:space="preserve">, S. P., Blythe, B. J., Gilchrist, L. D., &amp; Burt, G. A. (1981). Primary prevention of adolescent pregnancy. </w:t>
      </w:r>
      <w:r>
        <w:rPr>
          <w:i/>
          <w:iCs/>
        </w:rPr>
        <w:t>Social Work with Groups</w:t>
      </w:r>
      <w:r>
        <w:t xml:space="preserve">, </w:t>
      </w:r>
      <w:r>
        <w:rPr>
          <w:i/>
          <w:iCs/>
        </w:rPr>
        <w:t>4</w:t>
      </w:r>
      <w:r>
        <w:t>(1-2), 121-135.</w:t>
      </w:r>
    </w:p>
    <w:p w:rsidR="009D1CA3" w:rsidRDefault="009D1CA3" w:rsidP="00401BB9">
      <w:pPr>
        <w:spacing w:after="0"/>
        <w:ind w:left="720" w:hanging="720"/>
        <w:contextualSpacing/>
      </w:pPr>
      <w:r>
        <w:t xml:space="preserve">WHO. </w:t>
      </w:r>
      <w:r w:rsidRPr="004E360D">
        <w:t>Adolescent pregnancy</w:t>
      </w:r>
      <w:r>
        <w:t xml:space="preserve">. 2018. Retrieved from </w:t>
      </w:r>
      <w:r w:rsidRPr="00FE6E37">
        <w:t>https://www.who.int/news-room/fact-sheets/detail/adolescent-pregnancy. 04/02/2019</w:t>
      </w:r>
    </w:p>
    <w:p w:rsidR="009D1CA3" w:rsidRDefault="009D1CA3" w:rsidP="00401BB9">
      <w:pPr>
        <w:spacing w:after="0"/>
        <w:ind w:left="720" w:hanging="720"/>
        <w:contextualSpacing/>
      </w:pPr>
      <w:proofErr w:type="spellStart"/>
      <w:r>
        <w:t>Widman</w:t>
      </w:r>
      <w:proofErr w:type="spellEnd"/>
      <w:r>
        <w:t xml:space="preserve">, L., </w:t>
      </w:r>
      <w:proofErr w:type="spellStart"/>
      <w:r>
        <w:t>Choukas</w:t>
      </w:r>
      <w:proofErr w:type="spellEnd"/>
      <w:r>
        <w:t xml:space="preserve">-Bradley, S., </w:t>
      </w:r>
      <w:proofErr w:type="spellStart"/>
      <w:r>
        <w:t>Noar</w:t>
      </w:r>
      <w:proofErr w:type="spellEnd"/>
      <w:r>
        <w:t xml:space="preserve">, S. M., </w:t>
      </w:r>
      <w:proofErr w:type="spellStart"/>
      <w:r>
        <w:t>Nesi</w:t>
      </w:r>
      <w:proofErr w:type="spellEnd"/>
      <w:r>
        <w:t xml:space="preserve">, J., &amp; Garrett, K. (2016). Parent-adolescent sexual communication and adolescent safer sex behavior: a meta-analysis. </w:t>
      </w:r>
      <w:r>
        <w:rPr>
          <w:i/>
          <w:iCs/>
        </w:rPr>
        <w:t>JAMA pediatrics</w:t>
      </w:r>
      <w:r>
        <w:t xml:space="preserve">, </w:t>
      </w:r>
      <w:bookmarkStart w:id="0" w:name="_GoBack"/>
      <w:bookmarkEnd w:id="0"/>
      <w:r>
        <w:rPr>
          <w:i/>
          <w:iCs/>
        </w:rPr>
        <w:t>170</w:t>
      </w:r>
      <w:r>
        <w:t>(1), 52-61.</w:t>
      </w:r>
    </w:p>
    <w:p w:rsidR="009D1CA3" w:rsidRPr="00F24E5F" w:rsidRDefault="009D1CA3" w:rsidP="00CD7CA9">
      <w:pPr>
        <w:ind w:left="720" w:hanging="720"/>
        <w:rPr>
          <w:szCs w:val="24"/>
        </w:rPr>
      </w:pPr>
    </w:p>
    <w:sectPr w:rsidR="009D1CA3" w:rsidRPr="00F24E5F" w:rsidSect="00B80E3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335" w:rsidRDefault="00CE3335" w:rsidP="000D06A1">
      <w:pPr>
        <w:spacing w:after="0" w:line="240" w:lineRule="auto"/>
      </w:pPr>
      <w:r>
        <w:separator/>
      </w:r>
    </w:p>
  </w:endnote>
  <w:endnote w:type="continuationSeparator" w:id="0">
    <w:p w:rsidR="00CE3335" w:rsidRDefault="00CE3335"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335" w:rsidRDefault="00CE3335" w:rsidP="000D06A1">
      <w:pPr>
        <w:spacing w:after="0" w:line="240" w:lineRule="auto"/>
      </w:pPr>
      <w:r>
        <w:separator/>
      </w:r>
    </w:p>
  </w:footnote>
  <w:footnote w:type="continuationSeparator" w:id="0">
    <w:p w:rsidR="00CE3335" w:rsidRDefault="00CE3335"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1022EB">
    <w:pPr>
      <w:pStyle w:val="Header"/>
    </w:pPr>
    <w:r>
      <w:t>ADOLESCENT PREGNANCY</w:t>
    </w:r>
    <w:r w:rsidR="00291721">
      <w:tab/>
    </w:r>
    <w:r w:rsidR="00291721">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E3E" w:rsidRDefault="00B80E3E">
    <w:pPr>
      <w:pStyle w:val="Header"/>
    </w:pPr>
    <w:r>
      <w:t>Running head: ADOLESCENT PREGNANCY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F4E"/>
    <w:multiLevelType w:val="multilevel"/>
    <w:tmpl w:val="3A8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121AD"/>
    <w:multiLevelType w:val="hybridMultilevel"/>
    <w:tmpl w:val="407E73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A8364D"/>
    <w:multiLevelType w:val="hybridMultilevel"/>
    <w:tmpl w:val="E836FF3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94AE7"/>
    <w:multiLevelType w:val="multilevel"/>
    <w:tmpl w:val="9480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nsid w:val="2C56135C"/>
    <w:multiLevelType w:val="hybridMultilevel"/>
    <w:tmpl w:val="73C606BA"/>
    <w:lvl w:ilvl="0" w:tplc="3994316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6">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8">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FA0BBB"/>
    <w:multiLevelType w:val="multilevel"/>
    <w:tmpl w:val="4E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606149"/>
    <w:multiLevelType w:val="multilevel"/>
    <w:tmpl w:val="DF4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19"/>
  </w:num>
  <w:num w:numId="4">
    <w:abstractNumId w:val="21"/>
  </w:num>
  <w:num w:numId="5">
    <w:abstractNumId w:val="18"/>
  </w:num>
  <w:num w:numId="6">
    <w:abstractNumId w:val="17"/>
  </w:num>
  <w:num w:numId="7">
    <w:abstractNumId w:val="1"/>
  </w:num>
  <w:num w:numId="8">
    <w:abstractNumId w:val="12"/>
  </w:num>
  <w:num w:numId="9">
    <w:abstractNumId w:val="2"/>
  </w:num>
  <w:num w:numId="10">
    <w:abstractNumId w:val="15"/>
  </w:num>
  <w:num w:numId="11">
    <w:abstractNumId w:val="9"/>
  </w:num>
  <w:num w:numId="12">
    <w:abstractNumId w:val="10"/>
  </w:num>
  <w:num w:numId="13">
    <w:abstractNumId w:val="5"/>
  </w:num>
  <w:num w:numId="14">
    <w:abstractNumId w:val="3"/>
  </w:num>
  <w:num w:numId="15">
    <w:abstractNumId w:val="16"/>
  </w:num>
  <w:num w:numId="16">
    <w:abstractNumId w:val="6"/>
  </w:num>
  <w:num w:numId="17">
    <w:abstractNumId w:val="20"/>
  </w:num>
  <w:num w:numId="18">
    <w:abstractNumId w:val="23"/>
  </w:num>
  <w:num w:numId="19">
    <w:abstractNumId w:val="8"/>
  </w:num>
  <w:num w:numId="20">
    <w:abstractNumId w:val="0"/>
  </w:num>
  <w:num w:numId="21">
    <w:abstractNumId w:val="22"/>
  </w:num>
  <w:num w:numId="22">
    <w:abstractNumId w:val="11"/>
  </w:num>
  <w:num w:numId="23">
    <w:abstractNumId w:val="7"/>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A3sjA0NjC1tDSwMDBS0lEKTi0uzszPAykwrAUAfbp88CwAAAA="/>
  </w:docVars>
  <w:rsids>
    <w:rsidRoot w:val="00A56463"/>
    <w:rsid w:val="00000F96"/>
    <w:rsid w:val="00003CA3"/>
    <w:rsid w:val="00004B5C"/>
    <w:rsid w:val="00005398"/>
    <w:rsid w:val="00005A19"/>
    <w:rsid w:val="00006AF8"/>
    <w:rsid w:val="0002351B"/>
    <w:rsid w:val="00027030"/>
    <w:rsid w:val="00027349"/>
    <w:rsid w:val="00031F35"/>
    <w:rsid w:val="00032466"/>
    <w:rsid w:val="000328A8"/>
    <w:rsid w:val="00035C27"/>
    <w:rsid w:val="00036BF2"/>
    <w:rsid w:val="00042653"/>
    <w:rsid w:val="00056077"/>
    <w:rsid w:val="0005745C"/>
    <w:rsid w:val="00072991"/>
    <w:rsid w:val="0007773F"/>
    <w:rsid w:val="000A2886"/>
    <w:rsid w:val="000A345B"/>
    <w:rsid w:val="000B1712"/>
    <w:rsid w:val="000B2CCF"/>
    <w:rsid w:val="000C2115"/>
    <w:rsid w:val="000C4C63"/>
    <w:rsid w:val="000C7008"/>
    <w:rsid w:val="000D06A1"/>
    <w:rsid w:val="000D52DD"/>
    <w:rsid w:val="000D71FF"/>
    <w:rsid w:val="000E7769"/>
    <w:rsid w:val="000F1011"/>
    <w:rsid w:val="000F1B90"/>
    <w:rsid w:val="000F787F"/>
    <w:rsid w:val="000F7C6E"/>
    <w:rsid w:val="001022EB"/>
    <w:rsid w:val="0010693C"/>
    <w:rsid w:val="00110B76"/>
    <w:rsid w:val="00112AF0"/>
    <w:rsid w:val="001223C0"/>
    <w:rsid w:val="00123836"/>
    <w:rsid w:val="0012640E"/>
    <w:rsid w:val="001370D0"/>
    <w:rsid w:val="001421B2"/>
    <w:rsid w:val="00145E45"/>
    <w:rsid w:val="001469EF"/>
    <w:rsid w:val="00150BA3"/>
    <w:rsid w:val="00153713"/>
    <w:rsid w:val="001560F2"/>
    <w:rsid w:val="00164A5D"/>
    <w:rsid w:val="0016730E"/>
    <w:rsid w:val="00167C33"/>
    <w:rsid w:val="0017476A"/>
    <w:rsid w:val="00175835"/>
    <w:rsid w:val="00177A7E"/>
    <w:rsid w:val="00180429"/>
    <w:rsid w:val="001929C1"/>
    <w:rsid w:val="001A5809"/>
    <w:rsid w:val="001B1BD7"/>
    <w:rsid w:val="001B3A91"/>
    <w:rsid w:val="001C3F1E"/>
    <w:rsid w:val="001D1B49"/>
    <w:rsid w:val="001D22EB"/>
    <w:rsid w:val="001E095F"/>
    <w:rsid w:val="001E3957"/>
    <w:rsid w:val="001E6623"/>
    <w:rsid w:val="001F0DC9"/>
    <w:rsid w:val="001F0E25"/>
    <w:rsid w:val="001F3288"/>
    <w:rsid w:val="001F4AEF"/>
    <w:rsid w:val="00203992"/>
    <w:rsid w:val="0020779C"/>
    <w:rsid w:val="00213CBD"/>
    <w:rsid w:val="00215EF1"/>
    <w:rsid w:val="002232F8"/>
    <w:rsid w:val="002376BB"/>
    <w:rsid w:val="0024462C"/>
    <w:rsid w:val="0024525B"/>
    <w:rsid w:val="0025547B"/>
    <w:rsid w:val="0025550E"/>
    <w:rsid w:val="002577FA"/>
    <w:rsid w:val="002660B2"/>
    <w:rsid w:val="00267364"/>
    <w:rsid w:val="00275168"/>
    <w:rsid w:val="002769C9"/>
    <w:rsid w:val="00280BD4"/>
    <w:rsid w:val="00284BC2"/>
    <w:rsid w:val="00291721"/>
    <w:rsid w:val="00293E8E"/>
    <w:rsid w:val="002B0E44"/>
    <w:rsid w:val="002B5482"/>
    <w:rsid w:val="002B727E"/>
    <w:rsid w:val="002C50C4"/>
    <w:rsid w:val="002C7B08"/>
    <w:rsid w:val="002D0378"/>
    <w:rsid w:val="002D2C02"/>
    <w:rsid w:val="002D33AA"/>
    <w:rsid w:val="002D434D"/>
    <w:rsid w:val="002D5807"/>
    <w:rsid w:val="002E5D0F"/>
    <w:rsid w:val="002F006D"/>
    <w:rsid w:val="002F11C6"/>
    <w:rsid w:val="00301223"/>
    <w:rsid w:val="00310C70"/>
    <w:rsid w:val="00313632"/>
    <w:rsid w:val="0031616F"/>
    <w:rsid w:val="003245DA"/>
    <w:rsid w:val="00325372"/>
    <w:rsid w:val="003261CE"/>
    <w:rsid w:val="00326786"/>
    <w:rsid w:val="00331988"/>
    <w:rsid w:val="0033306A"/>
    <w:rsid w:val="00334130"/>
    <w:rsid w:val="003346D7"/>
    <w:rsid w:val="0033693E"/>
    <w:rsid w:val="00337BC7"/>
    <w:rsid w:val="00343683"/>
    <w:rsid w:val="00345F9E"/>
    <w:rsid w:val="00346CA6"/>
    <w:rsid w:val="003542ED"/>
    <w:rsid w:val="0036037F"/>
    <w:rsid w:val="0036409D"/>
    <w:rsid w:val="00371C70"/>
    <w:rsid w:val="0037456C"/>
    <w:rsid w:val="003760D8"/>
    <w:rsid w:val="00380552"/>
    <w:rsid w:val="00383CC1"/>
    <w:rsid w:val="003841A0"/>
    <w:rsid w:val="003A6D5C"/>
    <w:rsid w:val="003B43D5"/>
    <w:rsid w:val="003B5EDF"/>
    <w:rsid w:val="003B6C6E"/>
    <w:rsid w:val="003C14A1"/>
    <w:rsid w:val="003C22E5"/>
    <w:rsid w:val="003C6A4A"/>
    <w:rsid w:val="003C79C6"/>
    <w:rsid w:val="003D2B76"/>
    <w:rsid w:val="003D582B"/>
    <w:rsid w:val="003E0CF2"/>
    <w:rsid w:val="003E3592"/>
    <w:rsid w:val="003F1261"/>
    <w:rsid w:val="00400D23"/>
    <w:rsid w:val="00401BB9"/>
    <w:rsid w:val="004044E0"/>
    <w:rsid w:val="0041205B"/>
    <w:rsid w:val="004140DF"/>
    <w:rsid w:val="00417848"/>
    <w:rsid w:val="00420FF6"/>
    <w:rsid w:val="00421A55"/>
    <w:rsid w:val="0042593E"/>
    <w:rsid w:val="004439BF"/>
    <w:rsid w:val="00446610"/>
    <w:rsid w:val="0044707D"/>
    <w:rsid w:val="00452E2A"/>
    <w:rsid w:val="00455EE4"/>
    <w:rsid w:val="004572E0"/>
    <w:rsid w:val="0046175C"/>
    <w:rsid w:val="00465F45"/>
    <w:rsid w:val="00466887"/>
    <w:rsid w:val="0047266C"/>
    <w:rsid w:val="00472DAE"/>
    <w:rsid w:val="00475879"/>
    <w:rsid w:val="00481654"/>
    <w:rsid w:val="00483DCE"/>
    <w:rsid w:val="00490239"/>
    <w:rsid w:val="004912FC"/>
    <w:rsid w:val="00495316"/>
    <w:rsid w:val="00496093"/>
    <w:rsid w:val="004A298C"/>
    <w:rsid w:val="004A771C"/>
    <w:rsid w:val="004B0994"/>
    <w:rsid w:val="004C7D51"/>
    <w:rsid w:val="004D2115"/>
    <w:rsid w:val="004D2488"/>
    <w:rsid w:val="004D3875"/>
    <w:rsid w:val="004D614D"/>
    <w:rsid w:val="004E19B9"/>
    <w:rsid w:val="004E51F3"/>
    <w:rsid w:val="004F0400"/>
    <w:rsid w:val="00500008"/>
    <w:rsid w:val="005005A2"/>
    <w:rsid w:val="00500790"/>
    <w:rsid w:val="00501114"/>
    <w:rsid w:val="00507561"/>
    <w:rsid w:val="00517F27"/>
    <w:rsid w:val="005212E0"/>
    <w:rsid w:val="005244A7"/>
    <w:rsid w:val="00527C9C"/>
    <w:rsid w:val="00535B9B"/>
    <w:rsid w:val="00535F83"/>
    <w:rsid w:val="00537DE9"/>
    <w:rsid w:val="0054223F"/>
    <w:rsid w:val="00542BD5"/>
    <w:rsid w:val="0055315C"/>
    <w:rsid w:val="00562F03"/>
    <w:rsid w:val="00564C32"/>
    <w:rsid w:val="00564D2E"/>
    <w:rsid w:val="00584C66"/>
    <w:rsid w:val="00585DD1"/>
    <w:rsid w:val="005864CC"/>
    <w:rsid w:val="00593092"/>
    <w:rsid w:val="00596B59"/>
    <w:rsid w:val="0059732D"/>
    <w:rsid w:val="005A0559"/>
    <w:rsid w:val="005A056B"/>
    <w:rsid w:val="005A18DF"/>
    <w:rsid w:val="005B5999"/>
    <w:rsid w:val="005B5DD2"/>
    <w:rsid w:val="005B717D"/>
    <w:rsid w:val="005C0BE0"/>
    <w:rsid w:val="005C6749"/>
    <w:rsid w:val="005D0B54"/>
    <w:rsid w:val="005D149F"/>
    <w:rsid w:val="005D1899"/>
    <w:rsid w:val="005D6C50"/>
    <w:rsid w:val="005E344C"/>
    <w:rsid w:val="005E7498"/>
    <w:rsid w:val="005E79DE"/>
    <w:rsid w:val="005F5035"/>
    <w:rsid w:val="005F56C4"/>
    <w:rsid w:val="00600ACA"/>
    <w:rsid w:val="00601AD8"/>
    <w:rsid w:val="006036CD"/>
    <w:rsid w:val="00606936"/>
    <w:rsid w:val="00607455"/>
    <w:rsid w:val="00607B38"/>
    <w:rsid w:val="00615CC6"/>
    <w:rsid w:val="006271CA"/>
    <w:rsid w:val="00627DC5"/>
    <w:rsid w:val="0063079E"/>
    <w:rsid w:val="00636233"/>
    <w:rsid w:val="00636294"/>
    <w:rsid w:val="006402E0"/>
    <w:rsid w:val="00654027"/>
    <w:rsid w:val="006618DB"/>
    <w:rsid w:val="00663BF4"/>
    <w:rsid w:val="00663DB0"/>
    <w:rsid w:val="00663DEA"/>
    <w:rsid w:val="00665166"/>
    <w:rsid w:val="006756F7"/>
    <w:rsid w:val="00680D6A"/>
    <w:rsid w:val="0068421C"/>
    <w:rsid w:val="006873A6"/>
    <w:rsid w:val="0069445C"/>
    <w:rsid w:val="0069643B"/>
    <w:rsid w:val="006A4E10"/>
    <w:rsid w:val="006A5491"/>
    <w:rsid w:val="006A6423"/>
    <w:rsid w:val="006B231E"/>
    <w:rsid w:val="006B3C68"/>
    <w:rsid w:val="006C1806"/>
    <w:rsid w:val="006C1BEC"/>
    <w:rsid w:val="006C774F"/>
    <w:rsid w:val="006D1B94"/>
    <w:rsid w:val="006E65C8"/>
    <w:rsid w:val="006F3E9E"/>
    <w:rsid w:val="007054D5"/>
    <w:rsid w:val="00711B49"/>
    <w:rsid w:val="0072261C"/>
    <w:rsid w:val="007230F0"/>
    <w:rsid w:val="007272AF"/>
    <w:rsid w:val="007455F9"/>
    <w:rsid w:val="0075124F"/>
    <w:rsid w:val="00752B98"/>
    <w:rsid w:val="00755972"/>
    <w:rsid w:val="007561C4"/>
    <w:rsid w:val="00756803"/>
    <w:rsid w:val="007609DE"/>
    <w:rsid w:val="00764EE6"/>
    <w:rsid w:val="00765E25"/>
    <w:rsid w:val="00781256"/>
    <w:rsid w:val="00786587"/>
    <w:rsid w:val="007871D6"/>
    <w:rsid w:val="007A0250"/>
    <w:rsid w:val="007A054D"/>
    <w:rsid w:val="007A38F6"/>
    <w:rsid w:val="007A45A3"/>
    <w:rsid w:val="007C366E"/>
    <w:rsid w:val="007C4950"/>
    <w:rsid w:val="007C4A3E"/>
    <w:rsid w:val="007D25FA"/>
    <w:rsid w:val="007D43EB"/>
    <w:rsid w:val="007F442F"/>
    <w:rsid w:val="007F5564"/>
    <w:rsid w:val="0080362F"/>
    <w:rsid w:val="00811410"/>
    <w:rsid w:val="00821977"/>
    <w:rsid w:val="00823F03"/>
    <w:rsid w:val="00823F05"/>
    <w:rsid w:val="008264FC"/>
    <w:rsid w:val="008311CB"/>
    <w:rsid w:val="00831769"/>
    <w:rsid w:val="00832B4C"/>
    <w:rsid w:val="0083485A"/>
    <w:rsid w:val="008361D9"/>
    <w:rsid w:val="00846088"/>
    <w:rsid w:val="008475FA"/>
    <w:rsid w:val="008504E7"/>
    <w:rsid w:val="0086002E"/>
    <w:rsid w:val="00870F0E"/>
    <w:rsid w:val="00881747"/>
    <w:rsid w:val="00886235"/>
    <w:rsid w:val="008904A1"/>
    <w:rsid w:val="00892673"/>
    <w:rsid w:val="00897858"/>
    <w:rsid w:val="008A45CF"/>
    <w:rsid w:val="008A4674"/>
    <w:rsid w:val="008A55E6"/>
    <w:rsid w:val="008A55F0"/>
    <w:rsid w:val="008B032D"/>
    <w:rsid w:val="008B0777"/>
    <w:rsid w:val="008B54BA"/>
    <w:rsid w:val="008C24DB"/>
    <w:rsid w:val="008D0B1D"/>
    <w:rsid w:val="008D1546"/>
    <w:rsid w:val="008D70AE"/>
    <w:rsid w:val="008D7D37"/>
    <w:rsid w:val="008E0010"/>
    <w:rsid w:val="008E3103"/>
    <w:rsid w:val="008E63FF"/>
    <w:rsid w:val="008F5570"/>
    <w:rsid w:val="009024BC"/>
    <w:rsid w:val="009116BD"/>
    <w:rsid w:val="00916955"/>
    <w:rsid w:val="00921A3E"/>
    <w:rsid w:val="009241AE"/>
    <w:rsid w:val="00942F41"/>
    <w:rsid w:val="009455A4"/>
    <w:rsid w:val="00946998"/>
    <w:rsid w:val="00950121"/>
    <w:rsid w:val="00951805"/>
    <w:rsid w:val="00953C56"/>
    <w:rsid w:val="009556A0"/>
    <w:rsid w:val="00957FF0"/>
    <w:rsid w:val="00972E8D"/>
    <w:rsid w:val="00980A03"/>
    <w:rsid w:val="009815BB"/>
    <w:rsid w:val="009859BC"/>
    <w:rsid w:val="00991668"/>
    <w:rsid w:val="009A3DB5"/>
    <w:rsid w:val="009B1E04"/>
    <w:rsid w:val="009C244A"/>
    <w:rsid w:val="009C2521"/>
    <w:rsid w:val="009C260B"/>
    <w:rsid w:val="009C4619"/>
    <w:rsid w:val="009C7398"/>
    <w:rsid w:val="009D1CA3"/>
    <w:rsid w:val="009D7642"/>
    <w:rsid w:val="009D7D76"/>
    <w:rsid w:val="009E17AF"/>
    <w:rsid w:val="00A02748"/>
    <w:rsid w:val="00A04897"/>
    <w:rsid w:val="00A05CC5"/>
    <w:rsid w:val="00A1082C"/>
    <w:rsid w:val="00A10C8A"/>
    <w:rsid w:val="00A133F8"/>
    <w:rsid w:val="00A2207D"/>
    <w:rsid w:val="00A25D01"/>
    <w:rsid w:val="00A30115"/>
    <w:rsid w:val="00A339B1"/>
    <w:rsid w:val="00A35B82"/>
    <w:rsid w:val="00A43C77"/>
    <w:rsid w:val="00A47D12"/>
    <w:rsid w:val="00A534A5"/>
    <w:rsid w:val="00A556D3"/>
    <w:rsid w:val="00A56463"/>
    <w:rsid w:val="00A57629"/>
    <w:rsid w:val="00A60648"/>
    <w:rsid w:val="00A63141"/>
    <w:rsid w:val="00A64BDC"/>
    <w:rsid w:val="00A70DEF"/>
    <w:rsid w:val="00A723BF"/>
    <w:rsid w:val="00A74E5E"/>
    <w:rsid w:val="00A90842"/>
    <w:rsid w:val="00A97B91"/>
    <w:rsid w:val="00AA3A9E"/>
    <w:rsid w:val="00AA3EAE"/>
    <w:rsid w:val="00AB298B"/>
    <w:rsid w:val="00AB3556"/>
    <w:rsid w:val="00AB4B6A"/>
    <w:rsid w:val="00AC7356"/>
    <w:rsid w:val="00AC7A76"/>
    <w:rsid w:val="00AF1B02"/>
    <w:rsid w:val="00AF51E4"/>
    <w:rsid w:val="00AF704D"/>
    <w:rsid w:val="00B0029F"/>
    <w:rsid w:val="00B0125A"/>
    <w:rsid w:val="00B058CF"/>
    <w:rsid w:val="00B07AB1"/>
    <w:rsid w:val="00B11793"/>
    <w:rsid w:val="00B16952"/>
    <w:rsid w:val="00B26C94"/>
    <w:rsid w:val="00B30720"/>
    <w:rsid w:val="00B33253"/>
    <w:rsid w:val="00B3339D"/>
    <w:rsid w:val="00B333F0"/>
    <w:rsid w:val="00B33E68"/>
    <w:rsid w:val="00B411BD"/>
    <w:rsid w:val="00B4741C"/>
    <w:rsid w:val="00B47773"/>
    <w:rsid w:val="00B5064D"/>
    <w:rsid w:val="00B50C2C"/>
    <w:rsid w:val="00B527F8"/>
    <w:rsid w:val="00B53121"/>
    <w:rsid w:val="00B54AC0"/>
    <w:rsid w:val="00B57EF6"/>
    <w:rsid w:val="00B63D64"/>
    <w:rsid w:val="00B80A7C"/>
    <w:rsid w:val="00B80C0E"/>
    <w:rsid w:val="00B80E3E"/>
    <w:rsid w:val="00B907FE"/>
    <w:rsid w:val="00B9536D"/>
    <w:rsid w:val="00B965A9"/>
    <w:rsid w:val="00BA0E65"/>
    <w:rsid w:val="00BA2496"/>
    <w:rsid w:val="00BA659A"/>
    <w:rsid w:val="00BB1914"/>
    <w:rsid w:val="00BB6141"/>
    <w:rsid w:val="00BB772B"/>
    <w:rsid w:val="00BC0398"/>
    <w:rsid w:val="00BC774C"/>
    <w:rsid w:val="00BD10B4"/>
    <w:rsid w:val="00BD1F5E"/>
    <w:rsid w:val="00BD235F"/>
    <w:rsid w:val="00BD6A08"/>
    <w:rsid w:val="00BF1B19"/>
    <w:rsid w:val="00C029D7"/>
    <w:rsid w:val="00C042D4"/>
    <w:rsid w:val="00C05C1F"/>
    <w:rsid w:val="00C076B4"/>
    <w:rsid w:val="00C10BAE"/>
    <w:rsid w:val="00C2199D"/>
    <w:rsid w:val="00C22137"/>
    <w:rsid w:val="00C259D6"/>
    <w:rsid w:val="00C27498"/>
    <w:rsid w:val="00C304DE"/>
    <w:rsid w:val="00C310EE"/>
    <w:rsid w:val="00C32C44"/>
    <w:rsid w:val="00C34AC4"/>
    <w:rsid w:val="00C44938"/>
    <w:rsid w:val="00C4736F"/>
    <w:rsid w:val="00C517CB"/>
    <w:rsid w:val="00C54BD0"/>
    <w:rsid w:val="00C62965"/>
    <w:rsid w:val="00C63166"/>
    <w:rsid w:val="00C64C86"/>
    <w:rsid w:val="00C75B1F"/>
    <w:rsid w:val="00C778A6"/>
    <w:rsid w:val="00C85773"/>
    <w:rsid w:val="00C87C68"/>
    <w:rsid w:val="00C90E84"/>
    <w:rsid w:val="00C9157D"/>
    <w:rsid w:val="00C93BA3"/>
    <w:rsid w:val="00CA018D"/>
    <w:rsid w:val="00CA20A4"/>
    <w:rsid w:val="00CB326F"/>
    <w:rsid w:val="00CB395A"/>
    <w:rsid w:val="00CC21A2"/>
    <w:rsid w:val="00CC4D3D"/>
    <w:rsid w:val="00CC7023"/>
    <w:rsid w:val="00CD7CA9"/>
    <w:rsid w:val="00CE27BB"/>
    <w:rsid w:val="00CE3335"/>
    <w:rsid w:val="00CE6257"/>
    <w:rsid w:val="00CF1A36"/>
    <w:rsid w:val="00CF625B"/>
    <w:rsid w:val="00CF7EDB"/>
    <w:rsid w:val="00D14070"/>
    <w:rsid w:val="00D234BD"/>
    <w:rsid w:val="00D319F5"/>
    <w:rsid w:val="00D349FE"/>
    <w:rsid w:val="00D35D16"/>
    <w:rsid w:val="00D4789E"/>
    <w:rsid w:val="00D527A1"/>
    <w:rsid w:val="00D52F1B"/>
    <w:rsid w:val="00D537A6"/>
    <w:rsid w:val="00D6327D"/>
    <w:rsid w:val="00D63F2B"/>
    <w:rsid w:val="00D71E73"/>
    <w:rsid w:val="00D75784"/>
    <w:rsid w:val="00D75AAD"/>
    <w:rsid w:val="00D76A0D"/>
    <w:rsid w:val="00D901C4"/>
    <w:rsid w:val="00D942BF"/>
    <w:rsid w:val="00D94446"/>
    <w:rsid w:val="00DB008C"/>
    <w:rsid w:val="00DB2A73"/>
    <w:rsid w:val="00DB3507"/>
    <w:rsid w:val="00DB389A"/>
    <w:rsid w:val="00DB78F3"/>
    <w:rsid w:val="00DC2B4B"/>
    <w:rsid w:val="00DC386B"/>
    <w:rsid w:val="00DC3E79"/>
    <w:rsid w:val="00DC4C74"/>
    <w:rsid w:val="00DD0D1C"/>
    <w:rsid w:val="00DD131E"/>
    <w:rsid w:val="00DD196A"/>
    <w:rsid w:val="00DD20A2"/>
    <w:rsid w:val="00DD25B1"/>
    <w:rsid w:val="00DD6F42"/>
    <w:rsid w:val="00DD7E53"/>
    <w:rsid w:val="00DE3A85"/>
    <w:rsid w:val="00DF0929"/>
    <w:rsid w:val="00DF15A3"/>
    <w:rsid w:val="00DF26CD"/>
    <w:rsid w:val="00DF3485"/>
    <w:rsid w:val="00E14DC4"/>
    <w:rsid w:val="00E1521E"/>
    <w:rsid w:val="00E17C1F"/>
    <w:rsid w:val="00E17FF1"/>
    <w:rsid w:val="00E200AB"/>
    <w:rsid w:val="00E2053D"/>
    <w:rsid w:val="00E26370"/>
    <w:rsid w:val="00E31776"/>
    <w:rsid w:val="00E32D19"/>
    <w:rsid w:val="00E338CA"/>
    <w:rsid w:val="00E553AF"/>
    <w:rsid w:val="00E741A1"/>
    <w:rsid w:val="00E7689E"/>
    <w:rsid w:val="00E8276F"/>
    <w:rsid w:val="00E8609A"/>
    <w:rsid w:val="00E914FE"/>
    <w:rsid w:val="00E91A39"/>
    <w:rsid w:val="00EA34CC"/>
    <w:rsid w:val="00EA665D"/>
    <w:rsid w:val="00EA68B4"/>
    <w:rsid w:val="00EB0697"/>
    <w:rsid w:val="00EB0F03"/>
    <w:rsid w:val="00EB37C4"/>
    <w:rsid w:val="00EB477A"/>
    <w:rsid w:val="00EB7841"/>
    <w:rsid w:val="00ED3791"/>
    <w:rsid w:val="00ED5AA9"/>
    <w:rsid w:val="00ED5B5A"/>
    <w:rsid w:val="00EE3BEE"/>
    <w:rsid w:val="00EE50ED"/>
    <w:rsid w:val="00EE69DB"/>
    <w:rsid w:val="00EE70F9"/>
    <w:rsid w:val="00EE75AB"/>
    <w:rsid w:val="00EF359B"/>
    <w:rsid w:val="00EF45A1"/>
    <w:rsid w:val="00EF5D1D"/>
    <w:rsid w:val="00F10E13"/>
    <w:rsid w:val="00F12CD6"/>
    <w:rsid w:val="00F17130"/>
    <w:rsid w:val="00F223E6"/>
    <w:rsid w:val="00F225ED"/>
    <w:rsid w:val="00F24E5F"/>
    <w:rsid w:val="00F3512A"/>
    <w:rsid w:val="00F363A5"/>
    <w:rsid w:val="00F40284"/>
    <w:rsid w:val="00F40FA6"/>
    <w:rsid w:val="00F42B73"/>
    <w:rsid w:val="00F46B2C"/>
    <w:rsid w:val="00F53862"/>
    <w:rsid w:val="00F543A9"/>
    <w:rsid w:val="00F6659B"/>
    <w:rsid w:val="00F81A58"/>
    <w:rsid w:val="00F82A1C"/>
    <w:rsid w:val="00F82B7E"/>
    <w:rsid w:val="00F83B02"/>
    <w:rsid w:val="00F87E75"/>
    <w:rsid w:val="00F91122"/>
    <w:rsid w:val="00F97184"/>
    <w:rsid w:val="00F97478"/>
    <w:rsid w:val="00FA5D5F"/>
    <w:rsid w:val="00FB1F27"/>
    <w:rsid w:val="00FB6E16"/>
    <w:rsid w:val="00FC0659"/>
    <w:rsid w:val="00FC3CD9"/>
    <w:rsid w:val="00FD54BE"/>
    <w:rsid w:val="00FD708F"/>
    <w:rsid w:val="00FD7355"/>
    <w:rsid w:val="00FD7A05"/>
    <w:rsid w:val="00FF04F8"/>
    <w:rsid w:val="00FF3972"/>
    <w:rsid w:val="00F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table-data-cell-value">
    <w:name w:val="table-data-cell-value"/>
    <w:basedOn w:val="DefaultParagraphFont"/>
    <w:rsid w:val="00DB78F3"/>
  </w:style>
  <w:style w:type="character" w:customStyle="1" w:styleId="ilfuvd">
    <w:name w:val="ilfuvd"/>
    <w:basedOn w:val="DefaultParagraphFont"/>
    <w:rsid w:val="00331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33704293">
      <w:bodyDiv w:val="1"/>
      <w:marLeft w:val="0"/>
      <w:marRight w:val="0"/>
      <w:marTop w:val="0"/>
      <w:marBottom w:val="0"/>
      <w:divBdr>
        <w:top w:val="none" w:sz="0" w:space="0" w:color="auto"/>
        <w:left w:val="none" w:sz="0" w:space="0" w:color="auto"/>
        <w:bottom w:val="none" w:sz="0" w:space="0" w:color="auto"/>
        <w:right w:val="none" w:sz="0" w:space="0" w:color="auto"/>
      </w:divBdr>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1531895">
      <w:bodyDiv w:val="1"/>
      <w:marLeft w:val="0"/>
      <w:marRight w:val="0"/>
      <w:marTop w:val="0"/>
      <w:marBottom w:val="0"/>
      <w:divBdr>
        <w:top w:val="none" w:sz="0" w:space="0" w:color="auto"/>
        <w:left w:val="none" w:sz="0" w:space="0" w:color="auto"/>
        <w:bottom w:val="none" w:sz="0" w:space="0" w:color="auto"/>
        <w:right w:val="none" w:sz="0" w:space="0" w:color="auto"/>
      </w:divBdr>
    </w:div>
    <w:div w:id="1310599085">
      <w:bodyDiv w:val="1"/>
      <w:marLeft w:val="0"/>
      <w:marRight w:val="0"/>
      <w:marTop w:val="0"/>
      <w:marBottom w:val="0"/>
      <w:divBdr>
        <w:top w:val="none" w:sz="0" w:space="0" w:color="auto"/>
        <w:left w:val="none" w:sz="0" w:space="0" w:color="auto"/>
        <w:bottom w:val="none" w:sz="0" w:space="0" w:color="auto"/>
        <w:right w:val="none" w:sz="0" w:space="0" w:color="auto"/>
      </w:divBdr>
      <w:divsChild>
        <w:div w:id="253247408">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8554661">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862159329">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5A97F937-D8FA-4AB6-8F6C-57CB5C43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1308</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2019-04-03T01:24:00Z</dcterms:created>
  <dcterms:modified xsi:type="dcterms:W3CDTF">2019-04-03T01:24:00Z</dcterms:modified>
</cp:coreProperties>
</file>